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SCOTT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ASCENDIS PHARMA A/S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TUBORG BOULEVARD 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HELLERUP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G7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DK-2900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Ascendis Pharma A/S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07"/>
        <w:gridCol w:w="457"/>
        <w:gridCol w:w="840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223.32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4,267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Wolff Jensen as attorney-in-fact for Scott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5550" TargetMode="External"/><Relationship Id="rId5" Type="http://schemas.openxmlformats.org/officeDocument/2006/relationships/hyperlink" Target="http://www.sec.gov/cgi-bin/browse-edgar?action=getcompany&amp;CIK=00016120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3097</Characters>
  <CharactersWithSpaces>3607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