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Ascendis Pharma A/S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2,422,862.00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2,634,024.00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2,634,024.00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2,422,862.00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2,634,024.00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2,634,024.00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Investments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2,422,862.00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2,634,024.00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2,634,024.00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2,422,862.00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2,634,024.00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2,634,024.00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 Artisan Partners Limited Partnership is an investment adviser registered under 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23"/>
        <w:gridCol w:w="9027"/>
        <w:gridCol w:w="155"/>
      </w:tblGrid>
      <w:tr>
        <w:trPr/>
        <w:tc>
          <w:tcPr>
            <w:tcW w:w="1023" w:type="dxa"/>
            <w:tcBorders/>
            <w:vAlign w:val="center"/>
          </w:tcPr>
          <w:p>
            <w:pPr>
              <w:pStyle w:val="TableContents"/>
              <w:bidi w:val="0"/>
              <w:spacing w:before="0" w:after="283"/>
              <w:jc w:val="left"/>
              <w:rPr/>
            </w:pPr>
            <w:r>
              <w:rPr/>
              <w:t>Item 1.</w:t>
            </w:r>
          </w:p>
        </w:tc>
        <w:tc>
          <w:tcPr>
            <w:tcW w:w="90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Name of issuer: </w:t>
            </w:r>
          </w:p>
          <w:p>
            <w:pPr>
              <w:pStyle w:val="TableContents"/>
              <w:bidi w:val="0"/>
              <w:spacing w:before="0" w:after="0"/>
              <w:jc w:val="left"/>
              <w:rPr/>
            </w:pPr>
            <w:r>
              <w:rPr/>
              <w:t>Ascendis Pharma A/S</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Tuborg Boulevard 12, DK-2900 Hellerup, Denmark</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2.</w:t>
            </w:r>
          </w:p>
        </w:tc>
        <w:tc>
          <w:tcPr>
            <w:tcW w:w="90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Artisan Partners Asset Management Inc. ("APAM") Artisan Partners Holdings LP ("Artisan Holdings") Artisan Investments GP LLC ("Artisan Investments") Artisan Partners Limited Partnership ("APLP")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APAM, Artisan Holdings, Artisan Investments, and APLP are all located at: 875 East Wisconsin Avenue, Suite 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jc w:val="left"/>
              <w:rPr/>
            </w:pPr>
            <w:r>
              <w:rPr/>
              <w:t xml:space="preserve">Citizenship: </w:t>
            </w:r>
          </w:p>
          <w:p>
            <w:pPr>
              <w:pStyle w:val="TableContents"/>
              <w:bidi w:val="0"/>
              <w:spacing w:before="0" w:after="0"/>
              <w:jc w:val="left"/>
              <w:rPr/>
            </w:pPr>
            <w:r>
              <w:rPr/>
              <w:t>APAM is a Delaware corporation; Artisan Holdings is a Delaware limited partnership; Artisan Investments is a Delaware limited liability company; APLP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3.</w:t>
            </w:r>
          </w:p>
        </w:tc>
        <w:tc>
          <w:tcPr>
            <w:tcW w:w="90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(f)</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(g)</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(h)</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(j)</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(k)</w:t>
            </w:r>
          </w:p>
        </w:tc>
        <w:tc>
          <w:tcPr>
            <w:tcW w:w="90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182" w:type="dxa"/>
            <w:gridSpan w:val="2"/>
            <w:tcBorders/>
            <w:vAlign w:val="center"/>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4.</w:t>
            </w:r>
          </w:p>
        </w:tc>
        <w:tc>
          <w:tcPr>
            <w:tcW w:w="90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2,634,024</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 (based on 61,977,408 shares outstanding as of 05/11/2026)  %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2,422,862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2,634,024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5.</w:t>
            </w:r>
          </w:p>
        </w:tc>
        <w:tc>
          <w:tcPr>
            <w:tcW w:w="90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6.</w:t>
            </w:r>
          </w:p>
        </w:tc>
        <w:tc>
          <w:tcPr>
            <w:tcW w:w="90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7.</w:t>
            </w:r>
          </w:p>
        </w:tc>
        <w:tc>
          <w:tcPr>
            <w:tcW w:w="90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8.</w:t>
            </w:r>
          </w:p>
        </w:tc>
        <w:tc>
          <w:tcPr>
            <w:tcW w:w="90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Item 9.</w:t>
            </w:r>
          </w:p>
        </w:tc>
        <w:tc>
          <w:tcPr>
            <w:tcW w:w="90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23"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Artisan Partners Asset Management Inc.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Gregory K. Ramirez</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Gregory K. Ramirez, Executive Vice President of Artisan Partners Asset Management Inc.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Artisan Partners Holdings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K. Ramirez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Gregory K. Ramirez, Executive Vice President of Artisan Partners Asset Management Inc., as the general partner of Artisan Partners Holdings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Artisan Investments GP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Gregory K. Ramirez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Gregory K. Ramirez, Vice President of Artisan Investments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Artisan Partners Limited Partnership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Gregory K. Ramirez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Gregory K. Ramirez, Vice President of Artisan Investments GP LLC, as the general partner of Artisan Partners Limited Partnership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1 - Joint Filing Agreement dated 08/13/2026 by and among Artisan Partners Asset Management Inc., Artisan Partners Holdings LP, Artisan Investments GP LLC, and Artisan Partners Limited Partnership.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1514</Words>
  <Characters>8146</Characters>
  <CharactersWithSpaces>9595</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